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7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Lebenslauf MMag.</w:t>
      </w:r>
      <w:r>
        <w:rPr>
          <w:b/>
          <w:bCs/>
          <w:sz w:val="20"/>
          <w:szCs w:val="20"/>
          <w:vertAlign w:val="superscript"/>
        </w:rPr>
        <w:t>a</w:t>
      </w:r>
      <w:r>
        <w:rPr>
          <w:b/>
          <w:bCs/>
          <w:sz w:val="20"/>
          <w:szCs w:val="20"/>
        </w:rPr>
        <w:t xml:space="preserve"> Utta Isop </w:t>
        <w:tab/>
        <w:tab/>
        <w:drawing>
          <wp:anchor behindDoc="1" distT="0" distB="0" distL="0" distR="0" simplePos="0" locked="0" layoutInCell="1" allowOverlap="1" relativeHeight="0">
            <wp:simplePos x="0" y="0"/>
            <wp:positionH relativeFrom="column">
              <wp:posOffset>2774950</wp:posOffset>
            </wp:positionH>
            <wp:positionV relativeFrom="paragraph">
              <wp:posOffset>-878205</wp:posOffset>
            </wp:positionV>
            <wp:extent cx="3884930" cy="2035175"/>
            <wp:effectExtent l="0" t="0" r="0" b="0"/>
            <wp:wrapNone/>
            <wp:docPr id="0" name="Picture" descr="http://wwwu.uni-klu.ac.at/uisop/wordpress/wp-content/portrat-feb-2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u.uni-klu.ac.at/uisop/wordpress/wp-content/portrat-feb-2010.b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09.12.2</w:t>
      </w:r>
      <w:r>
        <w:rPr>
          <w:b/>
          <w:bCs/>
          <w:sz w:val="20"/>
          <w:szCs w:val="20"/>
        </w:rPr>
        <w:t>014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Freie Wissenschafterin und Philosophin, Wien und Kärnten</w:t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Studium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1992/3-1994 Rechtswissenschaften in Wien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1992/3-2002 Doppelstudium: Lehramt PPP/Lehramt dt. Phil, Philosophie/Fächerkombination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2000-2002 Diplomarbeit: „Soziogenese des Sozialen. Überlegungen ausgehend von Bourdieu, Groeben, Mead, Vygotsky―. Hier beschäftigte ich mich im Besonderen mit Modellen der Vermittlung von Mikro-, Meso- und Makroebenen (Individuen-Habitusformen-soziale Felder-Gesellschaften), sowie mit einem Modell für Interdisziplinarität, dem Multi-Ebenen-Modell von N. Groeben.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29.05 2002 Diplomprüfung des Diplomstudiums Philosophie/Fächerkombination mit Auszeichnung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02.07 2004 Diplomprüfung des Lehramtstudiums PPP/ dt.Phil. mit Auszeichnung zu den Themen: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Sozialwissenschaften als Schulfach, Otto Neuraths Bildpädagogik, Mehrsprachigkeit als nationales Bildungskonzept </w:t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Publikationen </w:t>
      </w:r>
    </w:p>
    <w:p>
      <w:pPr>
        <w:pStyle w:val="Default"/>
        <w:spacing w:lineRule="auto" w:line="36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Monographie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Utta Isop: Soziogenese des Sozialen. Überlegungen ausgehend von Bourdieu, Groeben, Mead, Vygotsky. Wien. 2002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Veröffentlichung der Diplomarbeit im Rahmen von „Sammelpunkt. Elektronisch archivierte Theorie am Institut für Philosophie an der Universität Wien: </w:t>
      </w:r>
      <w:hyperlink r:id="rId3">
        <w:r>
          <w:rPr>
            <w:rStyle w:val="Internetlink"/>
            <w:sz w:val="20"/>
            <w:szCs w:val="20"/>
          </w:rPr>
          <w:t>http://sammelpunkt.philo.at:8080</w:t>
        </w:r>
      </w:hyperlink>
      <w:r>
        <w:rPr>
          <w:sz w:val="20"/>
          <w:szCs w:val="20"/>
        </w:rPr>
        <w:t xml:space="preserve"> </w:t>
      </w:r>
    </w:p>
    <w:p>
      <w:pPr>
        <w:pStyle w:val="Default"/>
        <w:spacing w:lineRule="auto" w:line="3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Herausgeberschaften von Sammelwerken</w:t>
      </w:r>
    </w:p>
    <w:p>
      <w:pPr>
        <w:pStyle w:val="Default"/>
        <w:numPr>
          <w:ilvl w:val="0"/>
          <w:numId w:val="2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Jacob Guggenheimer, Utta Isop, Kirstin Mertlitsch, Doris Leibetseder (HG):„ ‚When we were Gender…Geschlechter erinnern und vergessen. Analysen von Geschlecht und Gedächtnis in den Gender Studies, Queer-Theorien und feministischen Politiken“ in der Reihe Kultur und Konflikt. Bielefeld: Transcript Verlag. 2013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2"/>
        </w:numPr>
        <w:spacing w:lineRule="auto" w:line="360" w:before="0" w:after="392"/>
        <w:rPr>
          <w:sz w:val="20"/>
          <w:szCs w:val="20"/>
        </w:rPr>
      </w:pPr>
      <w:r>
        <w:rPr>
          <w:sz w:val="20"/>
          <w:szCs w:val="20"/>
        </w:rPr>
        <w:t>Utta Isop und Viktorija Ratković (HG): „Differenzen leben. Kulturwissenschaftlich-geschlechterkritische Perspektiven auf Inklusion und Exklusion in der Reihe Kultur und Konflikt. Bielefeld: Transkript-Verlag. 2011</w:t>
      </w:r>
    </w:p>
    <w:p>
      <w:pPr>
        <w:pStyle w:val="Default"/>
        <w:numPr>
          <w:ilvl w:val="0"/>
          <w:numId w:val="2"/>
        </w:numPr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  <w:t xml:space="preserve">A. Pechriggl, K. Mertlitsch, U. Isop, B. Hipfl (Hg.): Über Geschlechterdemokratie hinaus. Beyond Gender Democracy. Klagenfurt: Drava Verlag. 2009 </w:t>
      </w:r>
    </w:p>
    <w:p>
      <w:pPr>
        <w:pStyle w:val="Default"/>
        <w:numPr>
          <w:ilvl w:val="0"/>
          <w:numId w:val="2"/>
        </w:numPr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  <w:t xml:space="preserve">Utta Isop, Viktorija Ratković, Werner Wintersteiner: Spielregeln der Gewalt. Kulturwissenschaftliche Beiträge zur Friedens- und Geschlechterforschung. Bielefeld: Transcript Verlag 2009 </w:t>
      </w:r>
    </w:p>
    <w:p>
      <w:pPr>
        <w:pStyle w:val="Default"/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usgewählte Originalbeiträge in Sammelwerken</w:t>
      </w:r>
    </w:p>
    <w:p>
      <w:pPr>
        <w:pStyle w:val="Default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numPr>
          <w:ilvl w:val="0"/>
          <w:numId w:val="1"/>
        </w:numPr>
        <w:spacing w:lineRule="auto" w:line="360"/>
        <w:rPr>
          <w:bCs/>
          <w:sz w:val="20"/>
          <w:szCs w:val="20"/>
        </w:rPr>
      </w:pPr>
      <w:r>
        <w:rPr>
          <w:bCs/>
          <w:sz w:val="20"/>
          <w:szCs w:val="20"/>
        </w:rPr>
        <w:t>Praktiken der Selbstorganisation. Losdemokratie, Rotationsprinzip und Sorgearbeit, in: Fink/Krondorfer/Prokop/Brunner: Prekarität und Freiheit? Feministische Wissenschaft, Kulturkritik und Selbstorganisation. Münster: Westfälisches Dampfboot. 2013. S.242-252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Utta Isop: „‘Ein Wir der Wut. Erledigt ist gar nichts!‘ – Radikale Vergegenwärtigungen, in: „ ‚When we were Gender…Geschlechter erinnern und vergessen. Analysen von Geschlecht und Gedächtnis in den Gender Studies, Queer-Theorien und feministischen Politiken“ von Jacob Guggenheimer, Utta Isop, Kirstin Mertlitsch, Doris Leibetseder. Bielefeld: Transcript Verlag. 2013. S.165-170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Mate Ćosić, Johannes Dollinger, Utta Isop und Doris Leibetseder: „Gegenkulturelle Archive jenseits von Familie und Geschlecht“, in: „ ‚When we were Gender…Geschlechter erinnern und vergessen. Analysen von Geschlecht und Gedächtnis in den Gender Studies, Queer-Theorien und feministischen Politiken“ von Jacob Guggenheimer, Utta Isop, Kirstin Mertlitsch, Doris Leibetseder. Bielefeld: Transcript Verlag. 2013. S.245-272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spacing w:lineRule="auto" w:line="360" w:before="0" w:after="392"/>
        <w:rPr>
          <w:sz w:val="20"/>
          <w:szCs w:val="20"/>
        </w:rPr>
      </w:pPr>
      <w:r>
        <w:rPr>
          <w:sz w:val="20"/>
          <w:szCs w:val="20"/>
        </w:rPr>
        <w:t>Utta Isop und Viktorija Ratković: „Spiel der Differenzen, in: „Differenzen leben. Kulturwissenschaftlich-geschlechterkritische Perspektiven auf Inklusion und Exklusion. Bielefeld: Transkript. 2011. S. 5-15</w:t>
      </w:r>
    </w:p>
    <w:p>
      <w:pPr>
        <w:pStyle w:val="Default"/>
        <w:numPr>
          <w:ilvl w:val="0"/>
          <w:numId w:val="1"/>
        </w:numPr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  <w:t xml:space="preserve">Utta Isop und Viktorija Ratković: „Differenzen integrieren?, in: „Differenzen leben. Kulturwissenschaftlich-geschlechterkritische Perspektiven auf Inklusion und Exklusion. Bielefeld: Transkript. 2011. S. 17-19 </w:t>
      </w:r>
    </w:p>
    <w:p>
      <w:pPr>
        <w:pStyle w:val="Default"/>
        <w:numPr>
          <w:ilvl w:val="0"/>
          <w:numId w:val="1"/>
        </w:numPr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  <w:t xml:space="preserve">Utta Isop und Viktorija Ratković: „Globale und ökonomische Ausschlüsse, in: „Differenzen leben. Kulturwissenschaftlich-geschlechterkritische Perspektiven auf Inklusion und Exklusion. Bielefeld: Transkript. 2011. S. 60-62 </w:t>
      </w:r>
    </w:p>
    <w:p>
      <w:pPr>
        <w:pStyle w:val="Default"/>
        <w:numPr>
          <w:ilvl w:val="0"/>
          <w:numId w:val="1"/>
        </w:numPr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  <w:t xml:space="preserve">Utta Isop und Viktorija Ratković: „Perspektiven umdrehen, in: „Differenzen leben. Kulturwissenschaftlich-geschlechterkritische Perspektiven auf Inklusion und Exklusion. Bielefeld: Transkript. 2011. S. 111-113 </w:t>
      </w:r>
    </w:p>
    <w:p>
      <w:pPr>
        <w:pStyle w:val="Default"/>
        <w:numPr>
          <w:ilvl w:val="0"/>
          <w:numId w:val="1"/>
        </w:numPr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  <w:t>Utta Isop und Viktorija Ratković: „Wege different denken, in: „Differenzen leben. Kulturwissenschaftlich-geschlechterkritische Perspektiven auf Inklusion und Exklusion. Bielefeld: Transkript. 2011. S. 168-170 Utta Isop: „Integration des Wahlfaches Feministische Wissenschaft/ Gender Studies. Zur rechtlichen und organisatorischen Integration des Wahlfaches in die Studienrichtungen der Alpen-Adria-Universität Klagenfurt―, in: Ralph Grossmann, Evelin Brunner (Hrsg.): Werkstatt Universität. Band 2 Projektarbeiten Basislehrgang 07/08/09. Klagenfurt: Wieser-Verlag. 2010. S. 71-113</w:t>
      </w:r>
    </w:p>
    <w:p>
      <w:pPr>
        <w:pStyle w:val="Default"/>
        <w:numPr>
          <w:ilvl w:val="0"/>
          <w:numId w:val="1"/>
        </w:numPr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  <w:t xml:space="preserve">Utta Isop: Emanzipatorische betroffenenkontrollierte Forschung aus feministischer und geschlechterkritischer Perspektive, in: Jenseits von Humboldt. Von der „Kritik der Universität zur globalen Solidarischen Ökonomie des Wissens. Workshop, Dokumentation &amp; theoretische Hintergründe – eine Textsammlung. Herausgegeben von der Plattform Massenuni. Wien: Herbst 2009. </w:t>
      </w:r>
      <w:hyperlink r:id="rId4">
        <w:r>
          <w:rPr>
            <w:rStyle w:val="Internetlink"/>
            <w:sz w:val="20"/>
            <w:szCs w:val="20"/>
          </w:rPr>
          <w:t>http://massenuni.blogsport.de</w:t>
        </w:r>
      </w:hyperlink>
      <w:r>
        <w:rPr>
          <w:sz w:val="20"/>
          <w:szCs w:val="20"/>
        </w:rPr>
        <w:t xml:space="preserve"> S. 70-72</w:t>
      </w:r>
    </w:p>
    <w:p>
      <w:pPr>
        <w:pStyle w:val="Default"/>
        <w:numPr>
          <w:ilvl w:val="0"/>
          <w:numId w:val="1"/>
        </w:numPr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  <w:t xml:space="preserve">Utta Isop: Geschlechterbasisdemokratie. Fünf Forderungen queerer Politik, in: A. Pechriggl, K. Mertlitsch, U. Isop, B. Hipfl (Hg.): Über Geschlechterdemokratie hinaus. Beyond Gender Democracy. Klagenfurt: Drava Verlag. 2009. S. 45-67 </w:t>
      </w:r>
    </w:p>
    <w:p>
      <w:pPr>
        <w:pStyle w:val="Default"/>
        <w:numPr>
          <w:ilvl w:val="0"/>
          <w:numId w:val="1"/>
        </w:numPr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  <w:t>Utta Isop, Viktorija Ratković, Werner Wintersteiner: „Die Regeln des Vorkriegs gemeinsam mit Viktorija Ratković, Werner Wintersteiner in: Spielregeln der Gewalt. Kulturwissenschaftliche Beiträge zur Friedens- und Geschlechterforschung. Bielefeld: Transcript Verlag 2009. S. 9 – 17</w:t>
      </w:r>
    </w:p>
    <w:p>
      <w:pPr>
        <w:pStyle w:val="Default"/>
        <w:numPr>
          <w:ilvl w:val="0"/>
          <w:numId w:val="1"/>
        </w:numPr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  <w:t>Utta Isop: „Kulturell gekocht, rituell gegrillt in: Spielregeln der Gewalt. Kulturwissenschaftliche Beiträge zur Friedens- und Geschlechterforschung. Bielefeld: Transcript Verlag 2009. S. 101 – 105</w:t>
      </w:r>
    </w:p>
    <w:p>
      <w:pPr>
        <w:pStyle w:val="Default"/>
        <w:numPr>
          <w:ilvl w:val="0"/>
          <w:numId w:val="1"/>
        </w:numPr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  <w:t>Utta Isop: „Gegenhegemonie erzeugen in: Spielregeln der Gewalt. Kulturwissenschaftliche Beiträge zur Friedens- und Geschlechterforschung. Bielefeld: Transcript Verlag 2009. S. 141 – 149</w:t>
      </w:r>
    </w:p>
    <w:p>
      <w:pPr>
        <w:pStyle w:val="Default"/>
        <w:numPr>
          <w:ilvl w:val="0"/>
          <w:numId w:val="1"/>
        </w:numPr>
        <w:spacing w:lineRule="auto" w:line="360" w:before="0" w:after="300"/>
        <w:rPr>
          <w:sz w:val="20"/>
          <w:szCs w:val="20"/>
        </w:rPr>
      </w:pPr>
      <w:r>
        <w:rPr>
          <w:sz w:val="20"/>
          <w:szCs w:val="20"/>
        </w:rPr>
        <w:t>Utta Isop und Kirstin Mertlitsch: „ Doing Gender – Making Peace, in: Kathrin Hämmerle/Brigitte Hipfl/Helga Rabenstein/Werner Wintersteiner (Hg.) für das Zentrum für Friedensforschung und Friedenspädagogik, Jahrbuch 2007. Dialog der Zivilisationen. Drava: Klagenfurt 2007. 166-177</w:t>
      </w:r>
    </w:p>
    <w:p>
      <w:pPr>
        <w:pStyle w:val="Default"/>
        <w:numPr>
          <w:ilvl w:val="0"/>
          <w:numId w:val="1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Utta Isop: „Utopieren heißt probieren" - Solidarische Ökonomien und Partizipation, in: Frauen und Politik. Nachrichten aus Demokratien, hrsg. von Birge Krondorfer, Miriam Wischer, Andrea Strutzmann. Wien: Promedia Verlag 2008. 208-217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usgewählte Originalbeiträge in Zeitschriften</w:t>
      </w:r>
    </w:p>
    <w:p>
      <w:pPr>
        <w:pStyle w:val="Default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numPr>
          <w:ilvl w:val="0"/>
          <w:numId w:val="3"/>
        </w:numPr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  <w:t>Utta Isop: „Instutionelle Gewalt – zur Dysfunktionalität von Hierarchien für Demokratie und Gleichstellung, in: aep informationen. Feministische Zeitschrift für Politik und Gesellschaft. e.V.41. Jahrgang. Nr3/2014. S.46-50.</w:t>
      </w:r>
    </w:p>
    <w:p>
      <w:pPr>
        <w:pStyle w:val="Default"/>
        <w:numPr>
          <w:ilvl w:val="0"/>
          <w:numId w:val="3"/>
        </w:numPr>
        <w:spacing w:lineRule="auto" w:line="360" w:before="0" w:after="394"/>
        <w:rPr>
          <w:sz w:val="20"/>
          <w:szCs w:val="20"/>
        </w:rPr>
      </w:pPr>
      <w:r>
        <w:rPr>
          <w:sz w:val="20"/>
          <w:szCs w:val="20"/>
        </w:rPr>
        <w:t xml:space="preserve">Utta Isop: „Losdemokratie als Forderung queerer Politik, in: Fiber. werkstoff für feminismus und popkultur. Ausgabe 14. Wien. 2008 </w:t>
      </w:r>
      <w:hyperlink r:id="rId5">
        <w:r>
          <w:rPr>
            <w:rStyle w:val="Internetlink"/>
            <w:sz w:val="20"/>
            <w:szCs w:val="20"/>
          </w:rPr>
          <w:t>http://www.fibrig.net/?m=200811</w:t>
        </w:r>
      </w:hyperlink>
      <w:r>
        <w:rPr>
          <w:sz w:val="20"/>
          <w:szCs w:val="20"/>
        </w:rPr>
        <w:t xml:space="preserve">  </w:t>
      </w:r>
    </w:p>
    <w:p>
      <w:pPr>
        <w:pStyle w:val="Default"/>
        <w:numPr>
          <w:ilvl w:val="0"/>
          <w:numId w:val="3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Utta Isop: „Autos fressen Menschen. Strukturelle Rassismen und gesellschaftliche Naturverhältnisse, in: Miraculix. Zeitschrift für Friedenskultur. Mai 2008. 4 Ausgabe. Klagenfurt 2008 </w:t>
      </w:r>
      <w:hyperlink r:id="rId6">
        <w:r>
          <w:rPr>
            <w:rStyle w:val="Internetlink"/>
            <w:sz w:val="20"/>
            <w:szCs w:val="20"/>
          </w:rPr>
          <w:t>http://www.oeh-klagenfurt.at/files/Miraculix_Mai_2008.pdf</w:t>
        </w:r>
      </w:hyperlink>
      <w:r>
        <w:rPr>
          <w:sz w:val="20"/>
          <w:szCs w:val="20"/>
        </w:rPr>
        <w:t xml:space="preserve"> 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3"/>
        </w:numPr>
        <w:spacing w:lineRule="auto" w:line="360" w:before="0" w:after="300"/>
        <w:rPr>
          <w:sz w:val="20"/>
          <w:szCs w:val="20"/>
        </w:rPr>
      </w:pPr>
      <w:r>
        <w:rPr>
          <w:sz w:val="20"/>
          <w:szCs w:val="20"/>
        </w:rPr>
        <w:t xml:space="preserve">Utta Isop: „Gemeinsamkeiten leben jenseits von Hierarchie und Konkurrenz, in : KSOE-Dossier. 03/2008: Solidarische Ökonomie. Wien. 2008 </w:t>
      </w:r>
      <w:hyperlink r:id="rId7">
        <w:r>
          <w:rPr>
            <w:rStyle w:val="Internetlink"/>
            <w:sz w:val="20"/>
            <w:szCs w:val="20"/>
          </w:rPr>
          <w:t>http://www.ksoe.at/ksoe/dmdocuments/2008_03.pdf</w:t>
        </w:r>
      </w:hyperlink>
      <w:r>
        <w:rPr>
          <w:sz w:val="20"/>
          <w:szCs w:val="20"/>
        </w:rPr>
        <w:t xml:space="preserve">  </w:t>
      </w:r>
    </w:p>
    <w:p>
      <w:pPr>
        <w:pStyle w:val="Default"/>
        <w:numPr>
          <w:ilvl w:val="0"/>
          <w:numId w:val="3"/>
        </w:numPr>
        <w:spacing w:lineRule="auto" w:line="360" w:before="0" w:after="300"/>
        <w:rPr>
          <w:sz w:val="20"/>
          <w:szCs w:val="20"/>
        </w:rPr>
      </w:pPr>
      <w:r>
        <w:rPr>
          <w:sz w:val="20"/>
          <w:szCs w:val="20"/>
        </w:rPr>
        <w:t xml:space="preserve">Utta Isop: „Anarchafeminismus – Queer Politics – Solidarische Ökonomie, in: Malmoe. Verein zur Förderung medialer Vielfalt und Qualität. Printausgabe 43. Wien. 2008 </w:t>
      </w:r>
      <w:hyperlink r:id="rId8">
        <w:r>
          <w:rPr>
            <w:rStyle w:val="Internetlink"/>
            <w:sz w:val="20"/>
            <w:szCs w:val="20"/>
          </w:rPr>
          <w:t>http://www.malmoe.org/artikel/widersprechen/1753</w:t>
        </w:r>
      </w:hyperlink>
      <w:r>
        <w:rPr>
          <w:sz w:val="20"/>
          <w:szCs w:val="20"/>
        </w:rPr>
        <w:t xml:space="preserve">  </w:t>
      </w:r>
    </w:p>
    <w:p>
      <w:pPr>
        <w:pStyle w:val="Default"/>
        <w:numPr>
          <w:ilvl w:val="0"/>
          <w:numId w:val="3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Utta Isop: „Für eine nährende Sexualität in Risse im Context XXI 2002/ 5-6 </w:t>
      </w:r>
      <w:hyperlink r:id="rId9">
        <w:r>
          <w:rPr>
            <w:rStyle w:val="Internetlink"/>
            <w:sz w:val="20"/>
            <w:szCs w:val="20"/>
          </w:rPr>
          <w:t>http://www.contextxxi.at/context/content/view/189/96</w:t>
        </w:r>
      </w:hyperlink>
      <w:r>
        <w:rPr>
          <w:sz w:val="20"/>
          <w:szCs w:val="20"/>
        </w:rPr>
        <w:t xml:space="preserve">  </w:t>
      </w:r>
    </w:p>
    <w:p>
      <w:pPr>
        <w:pStyle w:val="Default"/>
        <w:spacing w:lineRule="auto" w:line="360" w:before="0" w:after="39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Lehrveranstaltungen an der Alpen-Adria-Universität Klagenfurt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4"/>
        </w:numPr>
        <w:spacing w:lineRule="auto" w:line="360"/>
        <w:rPr>
          <w:b w:val="false"/>
          <w:bCs w:val="false"/>
          <w:sz w:val="20"/>
          <w:szCs w:val="20"/>
        </w:rPr>
      </w:pPr>
      <w:r>
        <w:rPr>
          <w:sz w:val="20"/>
          <w:szCs w:val="20"/>
        </w:rPr>
        <w:t xml:space="preserve">WS 2014/15 LV 197.032 </w:t>
      </w:r>
      <w:r>
        <w:rPr>
          <w:b w:val="false"/>
          <w:bCs w:val="false"/>
          <w:sz w:val="20"/>
          <w:szCs w:val="20"/>
        </w:rPr>
        <w:t>Emanzipation - philosophische, psychologische und pädagogische Dimensionen. Eine Einführung in die intersektionale Frauen- und Geschlechterforschung - laufend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SoSe 2014 LV 197.030 (Ringlehrveranstaltung) Mensch und Maschine. Soziale Technikgestaltung und Technikfolgenabschätzung – 34 Studierende</w:t>
      </w:r>
    </w:p>
    <w:p>
      <w:pPr>
        <w:pStyle w:val="Default"/>
        <w:numPr>
          <w:ilvl w:val="0"/>
          <w:numId w:val="4"/>
        </w:numPr>
        <w:spacing w:lineRule="auto" w:line="360"/>
        <w:rPr>
          <w:color w:val="00000A"/>
          <w:sz w:val="20"/>
          <w:szCs w:val="20"/>
          <w:u w:val="none"/>
        </w:rPr>
      </w:pPr>
      <w:r>
        <w:rPr>
          <w:sz w:val="20"/>
          <w:szCs w:val="20"/>
        </w:rPr>
        <w:t>WS 2013/14</w:t>
      </w:r>
      <w:r>
        <w:rPr>
          <w:color w:val="00000A"/>
          <w:sz w:val="20"/>
          <w:szCs w:val="20"/>
        </w:rPr>
        <w:t xml:space="preserve"> LV 197.015 – Egalitäre Praktiken in Philosophie, Psychologie und Pädagogik. Eine Einführung in die intersektionale Frauen- und Geschlechterforschung -  </w:t>
      </w:r>
      <w:r>
        <w:rPr>
          <w:color w:val="00000A"/>
          <w:sz w:val="20"/>
          <w:szCs w:val="20"/>
          <w:u w:val="none"/>
        </w:rPr>
        <w:t xml:space="preserve">75 Studierende 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SoSe 2013 LV 197.017 (Ringlehrveranstaltung) Mensch und Maschine. Soziale Technikgestaltung und Technikfolgenabschätzung – 8 Studierende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WS 2012/13 Intersektionen: Demokratie und Geschlecht. Einführung in die Frauen- und Geschlechterforschung – 54 Studierende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SoSe 2012 LV 197.017 (Ringlehrveranstaltung) Mensch und Maschine. Soziale Technikgestaltung und Technikfolgenabschätzung – 31 Studierende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WS 2011/12 LV 191.001 Sex und Gender: Bildung, aktuelle Debatten, Verortungen in der Frauen- und Geschlechterforschung – 60 Studierende 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WS 2011/12 LV 520.111 (Ringlehrveranstaltung) Wissenschaft, Medien und Geschlecht – 38 Studierende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WS 2011/12 LV 816.009 (Ringlehrveranstaltung) Kultur und Konflikt: Protest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SoSe 2011 LV 197.014 (Ringlehrveranstaltung) Mensch und Maschine. Soziale Technikgestaltung und Technikfolgenabschätzung 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WS 2010/11 LV 197.001 Queer-Feminismen in Philosophie, Psychologie und Politik. Einführung in intersektionale Theorien von Rasse , Klasse und Geschlecht 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SoSe 2010 LV 197.018 „Gender, ‚Race‗, Class, Disability, Ethnicity…. Ungleichheitsrelationen in globaler Dimension aus gendertheoretischer Perspektive. Eine Einführung in Interdependenztheorien 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SoSe 2010 LV 197.017 (Ringlehrveranstaltung) "Soziale Technikgestaltung, Technikfolgenabschätzung und Geschlecht" 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SoSe 2009 LV 606.002 „Genderspezifische Fragen im Management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SoSe 2009 LV 197.017 (Ringlehrveranstaltung) „Soziale Technikgestaltung, Technikfolgenabschätzung und Geschlecht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WS 2008/09 LV 197.002 „Gender, "Race", Class... - Ungleichheitsrelationen in globaler Dimension aus gendertheoretischer Perspektive</w:t>
      </w:r>
    </w:p>
    <w:p>
      <w:pPr>
        <w:pStyle w:val="Default"/>
        <w:numPr>
          <w:ilvl w:val="0"/>
          <w:numId w:val="4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SoSe 2008 LV 197.010 „Gender-Race-Class. Ungleichheitsrelationen aus gendertheoretischer Perspektive. Eine Einführung in wissenschaftstheoretische Fragestellungen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usgewählte Vorträge &amp; Workshops </w:t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  <w:t>Eingeladene Vorträge (invited speaker)</w:t>
      </w:r>
    </w:p>
    <w:p>
      <w:pPr>
        <w:pStyle w:val="Default"/>
        <w:spacing w:lineRule="auto" w:line="360" w:before="0" w:after="10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spacing w:lineRule="auto" w:line="360" w:before="0" w:after="101"/>
        <w:rPr/>
      </w:pPr>
      <w:r>
        <w:rPr/>
        <w:t>„</w:t>
      </w:r>
      <w:r>
        <w:rPr/>
        <w:t>Kränkungen in Institutionen: Einschließen – Ausschließen – Hierarchisieren“ Vortrag und Workshop eingeladen von dem Gesellschaftspolitischen Referat der ÖH an der Alpen-Adria-Universität Klagenfurt am 17.12.2014</w:t>
      </w:r>
    </w:p>
    <w:p>
      <w:pPr>
        <w:pStyle w:val="Normal"/>
        <w:numPr>
          <w:ilvl w:val="0"/>
          <w:numId w:val="5"/>
        </w:numPr>
        <w:spacing w:lineRule="auto" w:line="360" w:before="0" w:after="101"/>
        <w:rPr>
          <w:rStyle w:val="Starkbetont"/>
          <w:rFonts w:ascii="Tahoma" w:hAnsi="Tahoma"/>
          <w:b w:val="false"/>
          <w:bCs w:val="false"/>
          <w:i w:val="false"/>
          <w:iCs w:val="false"/>
          <w:sz w:val="20"/>
          <w:szCs w:val="20"/>
        </w:rPr>
      </w:pPr>
      <w:r>
        <w:rPr>
          <w:rStyle w:val="Starkbetont"/>
          <w:rFonts w:ascii="Tahoma" w:hAnsi="Tahoma"/>
          <w:b w:val="false"/>
          <w:bCs w:val="false"/>
          <w:i w:val="false"/>
          <w:iCs w:val="false"/>
          <w:sz w:val="20"/>
          <w:szCs w:val="20"/>
        </w:rPr>
        <w:t>Buchvorstellung 28. März Wien (im Depot) »When we were gender...« – Geschlechter erinnern und vergessen. Analysen von Geschlecht und Gedächtnis in den Gender Studies, Queer-Theorien und feministischen Politiken. Hg.: Jacob Guggenheimer, Utta Isop, Doris Leibetseder, Kirstin Mertlitsch im Rahmen von „feminismen diskutieren“ des Verbands feministischer Wissenschafterinnen</w:t>
      </w:r>
    </w:p>
    <w:p>
      <w:pPr>
        <w:pStyle w:val="Normal"/>
        <w:numPr>
          <w:ilvl w:val="0"/>
          <w:numId w:val="5"/>
        </w:numPr>
        <w:spacing w:lineRule="auto" w:line="360" w:before="0" w:after="101"/>
        <w:rPr>
          <w:rFonts w:ascii="Tahoma" w:hAnsi="Tahoma"/>
          <w:b w:val="false"/>
          <w:bCs w:val="false"/>
          <w:i w:val="false"/>
          <w:iCs w:val="false"/>
          <w:sz w:val="20"/>
          <w:szCs w:val="20"/>
        </w:rPr>
      </w:pPr>
      <w:r>
        <w:rPr>
          <w:rStyle w:val="Starkbetont"/>
          <w:rFonts w:ascii="Tahoma" w:hAnsi="Tahoma"/>
          <w:b w:val="false"/>
          <w:bCs w:val="false"/>
          <w:i w:val="false"/>
          <w:iCs w:val="false"/>
          <w:sz w:val="20"/>
          <w:szCs w:val="20"/>
        </w:rPr>
        <w:t>Buchvorstellung 26. März Klagenfurt</w:t>
      </w:r>
      <w:r>
        <w:rPr>
          <w:rFonts w:ascii="Tahoma" w:hAnsi="Tahoma"/>
          <w:b w:val="false"/>
          <w:bCs w:val="false"/>
          <w:i w:val="false"/>
          <w:iCs w:val="false"/>
          <w:sz w:val="20"/>
          <w:szCs w:val="20"/>
        </w:rPr>
        <w:t xml:space="preserve"> »When we were gender...« – Geschlechter erinnern und vergessen. Analysen von Geschlecht und Gedächtnis in den Gender Studies, Queer-Theorien und feministischen Politiken. Hg.: Jacob Guggenheimer, Utta Isop, Doris Leibetseder, Kirstin Mertlitsch im Lakeside Kunstraum, Lakeside Park B02 Klagenfurt</w:t>
      </w:r>
    </w:p>
    <w:p>
      <w:pPr>
        <w:pStyle w:val="Default"/>
        <w:numPr>
          <w:ilvl w:val="0"/>
          <w:numId w:val="5"/>
        </w:numPr>
        <w:spacing w:lineRule="auto" w:line="360" w:before="0" w:after="10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Hunger und Schönheit. Ernährung, Geschlecht und Landwirtschaft. Globale Bündnisse und lokale Initiativen. Ganztätiges Seminar an der Pädagogischen Hochschule Kärnten am 13.03.2014 gemeinsam mit Eva Aichholzer und Friederike Habermann </w:t>
      </w:r>
    </w:p>
    <w:p>
      <w:pPr>
        <w:pStyle w:val="Default"/>
        <w:numPr>
          <w:ilvl w:val="0"/>
          <w:numId w:val="5"/>
        </w:numPr>
        <w:spacing w:lineRule="auto" w:line="360" w:before="0" w:after="101"/>
        <w:rPr>
          <w:sz w:val="20"/>
          <w:szCs w:val="20"/>
        </w:rPr>
      </w:pPr>
      <w:r>
        <w:rPr>
          <w:bCs/>
          <w:sz w:val="20"/>
          <w:szCs w:val="20"/>
        </w:rPr>
        <w:t>Eröffnung: Kritik gesellschaftlicher Beziehungen, die ausgeschlossene und entbehrliche Menschen hervorbringen bei</w:t>
      </w:r>
      <w:r>
        <w:rPr>
          <w:sz w:val="20"/>
          <w:szCs w:val="20"/>
        </w:rPr>
        <w:t xml:space="preserve"> „Wozu Arbeit?“ „Solidarische Ökonomien und Commons – neue Formen des Tuns für ein Gutes Leben“. Tagung: 08.11.-09.11.2013, Universität Klagenfurt</w:t>
      </w:r>
    </w:p>
    <w:p>
      <w:pPr>
        <w:pStyle w:val="Default"/>
        <w:numPr>
          <w:ilvl w:val="0"/>
          <w:numId w:val="5"/>
        </w:numPr>
        <w:spacing w:lineRule="auto" w:line="360" w:before="0" w:after="101"/>
        <w:rPr>
          <w:sz w:val="20"/>
          <w:szCs w:val="20"/>
        </w:rPr>
      </w:pPr>
      <w:r>
        <w:rPr>
          <w:sz w:val="20"/>
          <w:szCs w:val="20"/>
        </w:rPr>
        <w:t xml:space="preserve">Vortrag Perspektiven solidarischen Wirtschaftens. Für ein Zusammenleben mit geringerer Gewalt-, Hierarchie-, und Zwangsförmigkeit‖ auf der 10. Konferenz Zivilgesellschaft. Rio+20 – Auf dem Weg zu globaler Verantwortung? 1—3. Juni 2012 in Ossiach </w:t>
      </w:r>
    </w:p>
    <w:p>
      <w:pPr>
        <w:pStyle w:val="Default"/>
        <w:numPr>
          <w:ilvl w:val="0"/>
          <w:numId w:val="5"/>
        </w:numPr>
        <w:spacing w:lineRule="auto" w:line="360" w:before="0" w:after="104"/>
        <w:rPr>
          <w:sz w:val="20"/>
          <w:szCs w:val="20"/>
        </w:rPr>
      </w:pPr>
      <w:r>
        <w:rPr>
          <w:sz w:val="20"/>
          <w:szCs w:val="20"/>
        </w:rPr>
        <w:t xml:space="preserve">Losdemokratie und andere Forderungen feministisch-queerer Politik, gehalten als Vortrag bei der Fachtagung „Inclusion – Exclusion. Demokratie, Minderheiten und Geschlecht am 16. Juli 2009 in Klagenfurt </w:t>
      </w:r>
      <w:hyperlink r:id="rId10">
        <w:r>
          <w:rPr>
            <w:rStyle w:val="Internetlink"/>
            <w:sz w:val="20"/>
            <w:szCs w:val="20"/>
          </w:rPr>
          <w:t>http://www.uni-klu.ac.at/gender/inhalt/1400.htm</w:t>
        </w:r>
      </w:hyperlink>
      <w:r>
        <w:rPr>
          <w:sz w:val="20"/>
          <w:szCs w:val="20"/>
        </w:rPr>
        <w:t xml:space="preserve"> </w:t>
      </w:r>
    </w:p>
    <w:p>
      <w:pPr>
        <w:pStyle w:val="Default"/>
        <w:numPr>
          <w:ilvl w:val="0"/>
          <w:numId w:val="5"/>
        </w:numPr>
        <w:spacing w:lineRule="auto" w:line="360" w:before="0" w:after="104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 xml:space="preserve">Zum feministischen Selbstverständnis der Gender Studies, Workshop bei der 7. Arbeitstagung der „Konferenz der Einrichtungen für Frauen- und Geschlechterstudien im deutschsprachigen Raum (KEG) am 17. Juli 2009, in Klagenfurt. 2009 </w:t>
      </w:r>
      <w:hyperlink r:id="rId11">
        <w:r>
          <w:rPr>
            <w:rStyle w:val="Internetlink"/>
            <w:sz w:val="20"/>
            <w:szCs w:val="20"/>
          </w:rPr>
          <w:t>http://www.uni-klu.ac.at/gender/inhalt/1403.htm</w:t>
        </w:r>
      </w:hyperlink>
      <w:r>
        <w:rPr>
          <w:sz w:val="20"/>
          <w:szCs w:val="20"/>
        </w:rPr>
        <w:t xml:space="preserve">  </w:t>
      </w:r>
    </w:p>
    <w:p>
      <w:pPr>
        <w:pStyle w:val="Default"/>
        <w:numPr>
          <w:ilvl w:val="0"/>
          <w:numId w:val="5"/>
        </w:numPr>
        <w:spacing w:lineRule="auto" w:line="360" w:before="0" w:after="104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 xml:space="preserve">Verstetigung des Netzwerks Nachwuchs Gender Studies im deutschsprachigen Raum, Workshop bei der 7. Arbeitstagung der „Konferenz der Einrichtungen für Frauen- und Geschlechterstudien im deutschsprachigen Raum (KEG) am 18. Juli 2009, in Klagenfurt. 2009 </w:t>
      </w:r>
      <w:hyperlink r:id="rId12">
        <w:r>
          <w:rPr>
            <w:rStyle w:val="Internetlink"/>
            <w:sz w:val="20"/>
            <w:szCs w:val="20"/>
          </w:rPr>
          <w:t>http://www.uni-klu.ac.at/gender/inhalt/1403.htm</w:t>
        </w:r>
      </w:hyperlink>
      <w:r>
        <w:rPr>
          <w:sz w:val="20"/>
          <w:szCs w:val="20"/>
        </w:rPr>
        <w:t xml:space="preserve">  </w:t>
      </w:r>
    </w:p>
    <w:p>
      <w:pPr>
        <w:pStyle w:val="Default"/>
        <w:numPr>
          <w:ilvl w:val="0"/>
          <w:numId w:val="5"/>
        </w:numPr>
        <w:spacing w:lineRule="auto" w:line="360" w:before="0" w:after="104"/>
        <w:rPr>
          <w:sz w:val="20"/>
          <w:szCs w:val="20"/>
        </w:rPr>
      </w:pPr>
      <w:r>
        <w:rPr>
          <w:sz w:val="20"/>
          <w:szCs w:val="20"/>
        </w:rPr>
        <w:t xml:space="preserve">Wie feministisch ist die solidarische Ökonomie? am 20.-22. März 2009 in Wien am Kongress „Wie feministisch ist die Linke – wie links ist der Feminismus? </w:t>
      </w:r>
      <w:hyperlink r:id="rId13">
        <w:r>
          <w:rPr>
            <w:rStyle w:val="Internetlink"/>
            <w:sz w:val="20"/>
            <w:szCs w:val="20"/>
          </w:rPr>
          <w:t>http://www.kpoe.at/home/anzeige/browse/3/article/2/Wie-feministisch-ist-die-Linke-wie-links-ist-der-Feminismus/rassismus.html</w:t>
        </w:r>
      </w:hyperlink>
      <w:r>
        <w:rPr>
          <w:sz w:val="20"/>
          <w:szCs w:val="20"/>
        </w:rPr>
        <w:t xml:space="preserve">  </w:t>
      </w:r>
    </w:p>
    <w:p>
      <w:pPr>
        <w:pStyle w:val="Default"/>
        <w:numPr>
          <w:ilvl w:val="0"/>
          <w:numId w:val="5"/>
        </w:numPr>
        <w:spacing w:lineRule="auto" w:line="360" w:before="0" w:after="104"/>
        <w:rPr>
          <w:sz w:val="20"/>
          <w:szCs w:val="20"/>
        </w:rPr>
      </w:pPr>
      <w:r>
        <w:rPr>
          <w:sz w:val="20"/>
          <w:szCs w:val="20"/>
        </w:rPr>
        <w:t xml:space="preserve">Feminismus-Aktivismus-Wissenschaft. Verknüpfungen und Spannungen. Vortrag im Rahmen der gleichnamigen Veranstaltung an der Alpen-Adria-Universität am 5. Dezember 2008. Klagenfurt. 2008 </w:t>
      </w:r>
    </w:p>
    <w:p>
      <w:pPr>
        <w:pStyle w:val="Default"/>
        <w:numPr>
          <w:ilvl w:val="0"/>
          <w:numId w:val="4"/>
        </w:numPr>
        <w:spacing w:lineRule="auto" w:line="360" w:before="0" w:after="132"/>
        <w:rPr>
          <w:sz w:val="20"/>
          <w:szCs w:val="20"/>
        </w:rPr>
      </w:pPr>
      <w:r>
        <w:rPr>
          <w:sz w:val="20"/>
          <w:szCs w:val="20"/>
        </w:rPr>
        <w:t xml:space="preserve">"Anarchafeminist_innen, Solidarische Ökonomien und bedingungsloses Grundeinkommen! Aktuelle Themen Sozialer Bewegungen" am Samstag, 12 Juli, 2008 im Radio Fro-Foyer (Stadtwerkstatt), Kirchengasse 4, 4040 Linz. 2008 </w:t>
      </w:r>
      <w:hyperlink r:id="rId14">
        <w:r>
          <w:rPr>
            <w:rStyle w:val="Internetlink"/>
            <w:sz w:val="20"/>
            <w:szCs w:val="20"/>
          </w:rPr>
          <w:t>http://cba.fro.at/show.php?eintrag_id=10215</w:t>
        </w:r>
      </w:hyperlink>
      <w:r>
        <w:rPr>
          <w:sz w:val="20"/>
          <w:szCs w:val="20"/>
        </w:rPr>
        <w:t xml:space="preserve"> </w:t>
      </w:r>
    </w:p>
    <w:p>
      <w:pPr>
        <w:pStyle w:val="Default"/>
        <w:numPr>
          <w:ilvl w:val="0"/>
          <w:numId w:val="4"/>
        </w:numPr>
        <w:spacing w:lineRule="auto" w:line="360" w:before="0" w:after="132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 xml:space="preserve">Zur Bedeutung Radikaldemokratischer Dimensionen in Sozialen Bewegungen für Women‘s, Gender und Queer Studies. Arbeitstagung „Die Zukunft der Geschlechterdemokratie, Alpen-Adria-Universität Klagenfurt am 12. Und 13. Dezember 2007 </w:t>
      </w:r>
      <w:hyperlink r:id="rId15">
        <w:r>
          <w:rPr>
            <w:rStyle w:val="Internetlink"/>
            <w:sz w:val="20"/>
            <w:szCs w:val="20"/>
          </w:rPr>
          <w:t>http://www.uni-klu.ac.at/gender/inhalt/222_801.htm</w:t>
        </w:r>
      </w:hyperlink>
      <w:r>
        <w:rPr>
          <w:sz w:val="20"/>
          <w:szCs w:val="20"/>
        </w:rPr>
        <w:t xml:space="preserve"> </w:t>
      </w:r>
    </w:p>
    <w:p>
      <w:pPr>
        <w:pStyle w:val="Default"/>
        <w:numPr>
          <w:ilvl w:val="0"/>
          <w:numId w:val="4"/>
        </w:numPr>
        <w:spacing w:lineRule="auto" w:line="360" w:before="0" w:after="132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 xml:space="preserve">Gender Studies, Nachwuchs und soziale Bewegungen: Synergien? Vortrag und Gestaltung eines Panels mit Diskussion auf der wissenschaftlichen Tagung „Impuls – Innovation – Intervention. Gender Studies im Visier, 25.-27.10.2007, HU Berlin </w:t>
      </w:r>
    </w:p>
    <w:p>
      <w:pPr>
        <w:pStyle w:val="Default"/>
        <w:spacing w:lineRule="auto" w:line="360" w:before="0" w:after="10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 w:before="0" w:after="10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 w:before="0" w:after="101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usgewählte Angemeldete Vorträge (selected presenter)</w:t>
      </w:r>
    </w:p>
    <w:p>
      <w:pPr>
        <w:pStyle w:val="Default"/>
        <w:numPr>
          <w:ilvl w:val="0"/>
          <w:numId w:val="6"/>
        </w:numPr>
        <w:spacing w:lineRule="auto" w:line="360" w:before="0" w:after="101"/>
        <w:rPr>
          <w:sz w:val="20"/>
          <w:szCs w:val="20"/>
        </w:rPr>
      </w:pPr>
      <w:r>
        <w:rPr>
          <w:sz w:val="20"/>
          <w:szCs w:val="20"/>
        </w:rPr>
        <w:t>„“</w:t>
      </w:r>
      <w:r>
        <w:rPr>
          <w:sz w:val="20"/>
          <w:szCs w:val="20"/>
        </w:rPr>
        <w:t>Einschließen – Ausschließen – Hierarchisieren- Queer-feministische Kritik der Institution bei der Jahrestagung der SWIP (Society for Women in Philosophy) in Linz am 11.12.2014</w:t>
      </w:r>
    </w:p>
    <w:p>
      <w:pPr>
        <w:pStyle w:val="Default"/>
        <w:numPr>
          <w:ilvl w:val="0"/>
          <w:numId w:val="6"/>
        </w:numPr>
        <w:spacing w:lineRule="auto" w:line="360" w:before="0" w:after="101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>Institutionelle Gewalt: Einschließen-Ausschließen-Hierarchisieren“ als Teil des Panels „Polylog der Unsichtbarkeiten am 06.12.2014 bei der 2. Tagung der Österreichischen Gesellschaft für Geschlechterforscung</w:t>
      </w:r>
    </w:p>
    <w:p>
      <w:pPr>
        <w:pStyle w:val="Default"/>
        <w:numPr>
          <w:ilvl w:val="0"/>
          <w:numId w:val="6"/>
        </w:numPr>
        <w:spacing w:lineRule="auto" w:line="360" w:before="0" w:after="101"/>
        <w:rPr>
          <w:sz w:val="20"/>
          <w:szCs w:val="20"/>
        </w:rPr>
      </w:pPr>
      <w:r>
        <w:rPr>
          <w:sz w:val="20"/>
          <w:szCs w:val="20"/>
        </w:rPr>
        <w:t xml:space="preserve">Lecture ―Theoretical Perspectives on Solidarity &amp; Collaboration: Learning from Social Movements at the 8th European Feminist Research Conference ―THE POLITICS OF LOCATION REVISITED: GENDER@2012‖ by Utta Isop and Viktorija Ratković at 20th of May 2012 </w:t>
      </w:r>
    </w:p>
    <w:p>
      <w:pPr>
        <w:pStyle w:val="Default"/>
        <w:numPr>
          <w:ilvl w:val="0"/>
          <w:numId w:val="6"/>
        </w:numPr>
        <w:spacing w:lineRule="auto" w:line="360" w:before="0" w:after="101"/>
        <w:rPr>
          <w:sz w:val="20"/>
          <w:szCs w:val="20"/>
        </w:rPr>
      </w:pPr>
      <w:r>
        <w:rPr>
          <w:sz w:val="20"/>
          <w:szCs w:val="20"/>
        </w:rPr>
        <w:t xml:space="preserve">"Kleidergröße und Welthunger. Zum Zusammenhang von Ernährung, Landwirtschaft und Geschlecht" mit Utta Isop und Heike Schiebeck, Frauenfrühlingsuniversität Klagenfurt am 22. Mai 2010 </w:t>
      </w:r>
    </w:p>
    <w:p>
      <w:pPr>
        <w:pStyle w:val="Default"/>
        <w:spacing w:lineRule="auto" w:line="360" w:before="0" w:after="10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 w:before="0" w:after="104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spacing w:lineRule="auto" w:line="360" w:before="0" w:after="10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Sonstige Präsentationen </w:t>
      </w:r>
      <w:r>
        <w:rPr>
          <w:b/>
          <w:sz w:val="20"/>
          <w:szCs w:val="20"/>
        </w:rPr>
        <w:t>und Podiumsdiskussionen</w:t>
      </w:r>
    </w:p>
    <w:p>
      <w:pPr>
        <w:pStyle w:val="Normal"/>
        <w:numPr>
          <w:ilvl w:val="0"/>
          <w:numId w:val="7"/>
        </w:numPr>
        <w:spacing w:lineRule="auto" w:line="360" w:before="0" w:after="101"/>
        <w:rPr/>
      </w:pPr>
      <w:r>
        <w:rPr/>
        <w:t>Moderation der Podiumsdiskussion „Prostitution“ am 20.11.2014 des Frauenreferats der ÖH der Alpen-Adria-Universität Klagenfurt</w:t>
      </w:r>
    </w:p>
    <w:p>
      <w:pPr>
        <w:pStyle w:val="Normal"/>
        <w:numPr>
          <w:ilvl w:val="0"/>
          <w:numId w:val="7"/>
        </w:numPr>
        <w:spacing w:lineRule="auto" w:line="360" w:before="0" w:after="101"/>
        <w:rPr/>
      </w:pPr>
      <w:r>
        <w:rPr/>
        <w:t>„</w:t>
      </w:r>
      <w:r>
        <w:rPr/>
        <w:t>Achtsamkeit und Geschlechterdemokratie“ Podiumsdiskussion der katholischen Frauenbewegung in Klagenfurt am 20.09.2014</w:t>
      </w:r>
    </w:p>
    <w:p>
      <w:pPr>
        <w:pStyle w:val="Default"/>
        <w:numPr>
          <w:ilvl w:val="0"/>
          <w:numId w:val="7"/>
        </w:numPr>
        <w:spacing w:lineRule="auto" w:line="360" w:before="0" w:after="104"/>
        <w:rPr>
          <w:sz w:val="20"/>
          <w:szCs w:val="20"/>
        </w:rPr>
      </w:pPr>
      <w:r>
        <w:rPr>
          <w:sz w:val="20"/>
          <w:szCs w:val="20"/>
        </w:rPr>
        <w:t xml:space="preserve">Studiogespräch „Freiwilligentätigkeit zwischen Zwang und Selbstbestimmung― mit Angelika Hödl, Utta Isop, Sieglinde Trannacher und Walther Schütz auf Radio Agora im November 2011 </w:t>
      </w:r>
      <w:hyperlink r:id="rId16">
        <w:r>
          <w:rPr>
            <w:rStyle w:val="Internetlink"/>
            <w:sz w:val="20"/>
            <w:szCs w:val="20"/>
          </w:rPr>
          <w:t>http://cba.fro.at/52575</w:t>
        </w:r>
      </w:hyperlink>
      <w:r>
        <w:rPr>
          <w:sz w:val="20"/>
          <w:szCs w:val="20"/>
        </w:rPr>
        <w:t xml:space="preserve">  </w:t>
      </w:r>
    </w:p>
    <w:p>
      <w:pPr>
        <w:pStyle w:val="Default"/>
        <w:numPr>
          <w:ilvl w:val="0"/>
          <w:numId w:val="7"/>
        </w:numPr>
        <w:spacing w:lineRule="auto" w:line="360" w:before="0" w:after="104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 xml:space="preserve">Wohin geht die Bildung?― Diskussion zu den Studierendenprotesten auf Radio Agora im Herbst 2009. </w:t>
      </w:r>
      <w:hyperlink r:id="rId17">
        <w:r>
          <w:rPr>
            <w:rStyle w:val="Internetlink"/>
            <w:sz w:val="20"/>
            <w:szCs w:val="20"/>
          </w:rPr>
          <w:t>http://www.kaernoel.at/cgi-bin/kaernoel/comax.pl?page=page.std;job=CENTER:articles.single_article;ID=2145</w:t>
        </w:r>
      </w:hyperlink>
      <w:r>
        <w:rPr>
          <w:sz w:val="20"/>
          <w:szCs w:val="20"/>
        </w:rPr>
        <w:t xml:space="preserve">  </w:t>
      </w:r>
    </w:p>
    <w:p>
      <w:pPr>
        <w:pStyle w:val="Default"/>
        <w:numPr>
          <w:ilvl w:val="0"/>
          <w:numId w:val="7"/>
        </w:numPr>
        <w:spacing w:lineRule="auto" w:line="360" w:before="0" w:after="104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 xml:space="preserve">Solidarisch Wirtschaften!―, Mai 2008 Freies Radio Agora </w:t>
      </w:r>
      <w:hyperlink r:id="rId18">
        <w:r>
          <w:rPr>
            <w:rStyle w:val="Internetlink"/>
            <w:sz w:val="20"/>
            <w:szCs w:val="20"/>
          </w:rPr>
          <w:t>http://www.kaernoel.at/cgi-bin/kaernoel/comax.pl?page=page.std;job=CENTER:articles.single_article;ID=2145</w:t>
        </w:r>
      </w:hyperlink>
      <w:r>
        <w:rPr>
          <w:sz w:val="20"/>
          <w:szCs w:val="20"/>
        </w:rPr>
        <w:t xml:space="preserve"> </w:t>
      </w:r>
    </w:p>
    <w:p>
      <w:pPr>
        <w:pStyle w:val="Default"/>
        <w:spacing w:lineRule="auto" w:line="360" w:before="0" w:after="13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 w:before="0" w:after="1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ausgewählte Konferenzteilnahmen </w:t>
      </w:r>
    </w:p>
    <w:p>
      <w:pPr>
        <w:pStyle w:val="Default"/>
        <w:numPr>
          <w:ilvl w:val="0"/>
          <w:numId w:val="8"/>
        </w:numPr>
        <w:spacing w:lineRule="auto" w:line="360" w:before="0" w:after="132"/>
        <w:rPr>
          <w:sz w:val="20"/>
          <w:szCs w:val="20"/>
        </w:rPr>
      </w:pPr>
      <w:r>
        <w:rPr>
          <w:sz w:val="20"/>
          <w:szCs w:val="20"/>
        </w:rPr>
        <w:t xml:space="preserve">Jahrestagung der SWIP 2014 </w:t>
      </w:r>
    </w:p>
    <w:p>
      <w:pPr>
        <w:pStyle w:val="Default"/>
        <w:numPr>
          <w:ilvl w:val="0"/>
          <w:numId w:val="8"/>
        </w:numPr>
        <w:spacing w:lineRule="auto" w:line="360" w:before="0" w:after="132"/>
        <w:rPr>
          <w:sz w:val="20"/>
          <w:szCs w:val="20"/>
        </w:rPr>
      </w:pPr>
      <w:r>
        <w:rPr>
          <w:sz w:val="20"/>
          <w:szCs w:val="20"/>
        </w:rPr>
        <w:t>2. Jahrestagung der ÖGGF 2014</w:t>
      </w:r>
    </w:p>
    <w:p>
      <w:pPr>
        <w:pStyle w:val="Default"/>
        <w:numPr>
          <w:ilvl w:val="0"/>
          <w:numId w:val="8"/>
        </w:numPr>
        <w:spacing w:lineRule="auto" w:line="360" w:before="0" w:after="132"/>
        <w:rPr>
          <w:sz w:val="20"/>
          <w:szCs w:val="20"/>
        </w:rPr>
      </w:pPr>
      <w:r>
        <w:rPr>
          <w:bCs/>
          <w:sz w:val="20"/>
          <w:szCs w:val="20"/>
        </w:rPr>
        <w:t>1. Jahrestagung der Österreichischen Gesellschaft für Geschlechterforschung ÖGGF</w:t>
      </w:r>
      <w:r>
        <w:rPr>
          <w:sz w:val="20"/>
          <w:szCs w:val="20"/>
        </w:rPr>
        <w:t>. Konstrukt Geschlecht disziplinär/interdisziplinär/transdisziplinär. Ergebnisse, Herausforderungen und Perspektiven. Do. 5. Dez. – Sa. 7. Dez. 2013</w:t>
      </w:r>
    </w:p>
    <w:p>
      <w:pPr>
        <w:pStyle w:val="Default"/>
        <w:numPr>
          <w:ilvl w:val="0"/>
          <w:numId w:val="8"/>
        </w:numPr>
        <w:spacing w:lineRule="auto" w:line="360" w:before="0" w:after="132"/>
        <w:rPr>
          <w:sz w:val="20"/>
          <w:szCs w:val="20"/>
        </w:rPr>
      </w:pPr>
      <w:r>
        <w:rPr>
          <w:bCs/>
          <w:sz w:val="20"/>
          <w:szCs w:val="20"/>
        </w:rPr>
        <w:t>Eröffnung: Kritik gesellschaftlicher Beziehungen, die ausgeschlossene und entbehrliche Menschen hervorbringen bei</w:t>
      </w:r>
      <w:r>
        <w:rPr>
          <w:sz w:val="20"/>
          <w:szCs w:val="20"/>
        </w:rPr>
        <w:t xml:space="preserve"> „Wozu Arbeit?“ „Solidarische Ökonomien und Commons – neue Formen des Tuns für ein Gutes Leben“. Tagung: 08.11.-09.11.2013, Uni Klagenfurtonferenz „When we were Gender― Geschlechter erinnern und vergessen an der Alpen-Adria-Universität am 30. September und 1. Oktober 2011 http://www.uni-klu.ac.at/gender/inhalt/1876.htm </w:t>
      </w:r>
    </w:p>
    <w:p>
      <w:pPr>
        <w:pStyle w:val="Default"/>
        <w:numPr>
          <w:ilvl w:val="0"/>
          <w:numId w:val="8"/>
        </w:numPr>
        <w:spacing w:lineRule="auto" w:line="360" w:before="0" w:after="132"/>
        <w:rPr>
          <w:sz w:val="20"/>
          <w:szCs w:val="20"/>
        </w:rPr>
      </w:pPr>
      <w:r>
        <w:rPr>
          <w:sz w:val="20"/>
          <w:szCs w:val="20"/>
        </w:rPr>
        <w:t xml:space="preserve">Symposium „Lust &amp; Frust in Strukturen &amp; Institutionen am 25. September 2010 an der Alpen-Adria-Universität http://www.vfw.or.at/dokumente/theoretischer_hintergrund_lust_und_frust_in_strukturen_und_institutionen.pdf </w:t>
      </w:r>
    </w:p>
    <w:p>
      <w:pPr>
        <w:pStyle w:val="Default"/>
        <w:spacing w:lineRule="auto" w:line="360" w:before="0" w:after="13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 w:before="0" w:after="1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Mitgliedschaften</w:t>
      </w:r>
    </w:p>
    <w:p>
      <w:pPr>
        <w:pStyle w:val="Default"/>
        <w:spacing w:lineRule="auto" w:line="360" w:before="0" w:after="132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ÖGGF- Österreichische Gesellschaft für Geschlechterforschung</w:t>
      </w:r>
    </w:p>
    <w:p>
      <w:pPr>
        <w:pStyle w:val="Default"/>
        <w:spacing w:lineRule="auto" w:line="360" w:before="0" w:after="132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Verband feministischer Wissenschafterinnen</w:t>
      </w:r>
    </w:p>
    <w:p>
      <w:pPr>
        <w:pStyle w:val="Default"/>
        <w:spacing w:lineRule="auto" w:line="360" w:before="0" w:after="132"/>
        <w:rPr>
          <w:b w:val="false"/>
          <w:bCs w:val="false"/>
          <w:i w:val="false"/>
          <w:iCs w:val="false"/>
          <w:sz w:val="20"/>
          <w:szCs w:val="20"/>
          <w:lang w:val="en-GB"/>
        </w:rPr>
      </w:pPr>
      <w:r>
        <w:rPr>
          <w:b w:val="false"/>
          <w:bCs w:val="false"/>
          <w:i w:val="false"/>
          <w:iCs w:val="false"/>
          <w:sz w:val="20"/>
          <w:szCs w:val="20"/>
        </w:rPr>
        <w:t xml:space="preserve">SWIP- </w:t>
      </w:r>
      <w:r>
        <w:rPr>
          <w:b w:val="false"/>
          <w:bCs w:val="false"/>
          <w:i w:val="false"/>
          <w:iCs w:val="false"/>
          <w:sz w:val="20"/>
          <w:szCs w:val="20"/>
          <w:lang w:val="en-GB"/>
        </w:rPr>
        <w:t>Society for Women in Philosophy – Verein zur Förderung von Frauen in der Philosophie</w:t>
      </w:r>
    </w:p>
    <w:p>
      <w:pPr>
        <w:pStyle w:val="Default"/>
        <w:spacing w:lineRule="auto" w:line="360" w:before="0" w:after="132"/>
        <w:rPr>
          <w:b w:val="false"/>
          <w:bCs w:val="false"/>
          <w:i w:val="false"/>
          <w:iCs w:val="false"/>
          <w:sz w:val="20"/>
          <w:szCs w:val="20"/>
          <w:lang w:val="en-GB"/>
        </w:rPr>
      </w:pPr>
      <w:r>
        <w:rPr>
          <w:b w:val="false"/>
          <w:bCs w:val="false"/>
          <w:i w:val="false"/>
          <w:iCs w:val="false"/>
          <w:sz w:val="20"/>
          <w:szCs w:val="20"/>
          <w:lang w:val="en-GB"/>
        </w:rPr>
        <w:t>QLU – Unabhängiger Verein für Geschlechterdemokratie Klagenfurt</w:t>
      </w:r>
    </w:p>
    <w:p>
      <w:pPr>
        <w:pStyle w:val="Default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  <w:t>Preise</w:t>
      </w:r>
    </w:p>
    <w:p>
      <w:pPr>
        <w:pStyle w:val="Default"/>
        <w:spacing w:lineRule="auto" w:line="360"/>
        <w:rPr>
          <w:rStyle w:val="Internetlink"/>
          <w:color w:val="00000A"/>
          <w:sz w:val="20"/>
          <w:szCs w:val="20"/>
          <w:u w:val="none"/>
        </w:rPr>
      </w:pPr>
      <w:hyperlink r:id="rId19">
        <w:r>
          <w:rPr>
            <w:rStyle w:val="Internetlink"/>
            <w:color w:val="00000A"/>
            <w:sz w:val="20"/>
            <w:szCs w:val="20"/>
            <w:u w:val="none"/>
          </w:rPr>
          <w:t>Isop U.: Preis für Zivilcourage 2013, ÖH-Klagenfurt, zuerkannt am 15 April 2013 (Verleihung am 17 April 2013)</w:t>
        </w:r>
      </w:hyperlink>
    </w:p>
    <w:p>
      <w:pPr>
        <w:pStyle w:val="Default"/>
        <w:spacing w:lineRule="auto" w:line="360" w:before="0" w:after="1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spacing w:lineRule="auto" w: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Familienstand </w:t>
      </w:r>
    </w:p>
    <w:p>
      <w:pPr>
        <w:pStyle w:val="Default"/>
        <w:spacing w:lineRule="auto" w:line="360" w:before="0" w:after="104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in Partnerschaft lebend, ein Kind, Florian Xenon Gudrun Isop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de-AT" w:eastAsia="en-US" w:bidi="ar-SA"/>
    </w:rPr>
  </w:style>
  <w:style w:type="character" w:styleId="DefaultParagraphFont">
    <w:name w:val="Default Paragraph Font"/>
    <w:rPr/>
  </w:style>
  <w:style w:type="character" w:styleId="Internetlink">
    <w:name w:val="Internetlink"/>
    <w:basedOn w:val="DefaultParagraphFont"/>
    <w:rPr>
      <w:color w:val="0000FF"/>
      <w:u w:val="single"/>
      <w:lang w:val="zxx" w:eastAsia="zxx" w:bidi="zxx"/>
    </w:rPr>
  </w:style>
  <w:style w:type="character" w:styleId="SprechblasentextZchn">
    <w:name w:val="Sprechblasentext Zchn"/>
    <w:basedOn w:val="DefaultParagraphFont"/>
    <w:rPr>
      <w:rFonts w:ascii="Tahoma" w:hAnsi="Tahoma" w:eastAsia="Calibri" w:cs="Tahoma"/>
      <w:sz w:val="16"/>
      <w:szCs w:val="16"/>
    </w:rPr>
  </w:style>
  <w:style w:type="character" w:styleId="ListLabel1">
    <w:name w:val="ListLabel 1"/>
    <w:rPr>
      <w:b w:val="false"/>
    </w:rPr>
  </w:style>
  <w:style w:type="character" w:styleId="ListLabel2">
    <w:name w:val="ListLabel 2"/>
    <w:rPr>
      <w:rFonts w:eastAsia="Calibri" w:cs="Tahoma"/>
    </w:rPr>
  </w:style>
  <w:style w:type="character" w:styleId="Starkbetont">
    <w:name w:val="Stark betont"/>
    <w:rPr>
      <w:b/>
      <w:bCs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cs="Lohit Hind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ohit Hindi"/>
    </w:rPr>
  </w:style>
  <w:style w:type="paragraph" w:styleId="Default">
    <w:name w:val="Default"/>
    <w:pPr>
      <w:widowControl/>
      <w:suppressAutoHyphens w:val="true"/>
      <w:bidi w:val="0"/>
      <w:spacing w:lineRule="atLeast" w:line="100" w:before="0" w:after="0"/>
      <w:jc w:val="left"/>
    </w:pPr>
    <w:rPr>
      <w:rFonts w:ascii="Tahoma" w:hAnsi="Tahoma" w:eastAsia="Calibri" w:cs="Tahoma"/>
      <w:color w:val="000000"/>
      <w:sz w:val="24"/>
      <w:szCs w:val="24"/>
      <w:lang w:val="de-AT" w:eastAsia="en-US" w:bidi="ar-SA"/>
    </w:rPr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7.png"/><Relationship Id="rId3" Type="http://schemas.openxmlformats.org/officeDocument/2006/relationships/hyperlink" Target="http://sammelpunkt.philo.at:8080/" TargetMode="External"/><Relationship Id="rId4" Type="http://schemas.openxmlformats.org/officeDocument/2006/relationships/hyperlink" Target="http://massenuni.blogsport.de/" TargetMode="External"/><Relationship Id="rId5" Type="http://schemas.openxmlformats.org/officeDocument/2006/relationships/hyperlink" Target="http://www.fibrig.net/?m=200811" TargetMode="External"/><Relationship Id="rId6" Type="http://schemas.openxmlformats.org/officeDocument/2006/relationships/hyperlink" Target="http://www.oeh-klagenfurt.at/files/Miraculix_Mai_2008.pdf" TargetMode="External"/><Relationship Id="rId7" Type="http://schemas.openxmlformats.org/officeDocument/2006/relationships/hyperlink" Target="http://www.ksoe.at/ksoe/dmdocuments/2008_03.pdf" TargetMode="External"/><Relationship Id="rId8" Type="http://schemas.openxmlformats.org/officeDocument/2006/relationships/hyperlink" Target="http://www.malmoe.org/artikel/widersprechen/1753" TargetMode="External"/><Relationship Id="rId9" Type="http://schemas.openxmlformats.org/officeDocument/2006/relationships/hyperlink" Target="http://www.contextxxi.at/context/content/view/189/96" TargetMode="External"/><Relationship Id="rId10" Type="http://schemas.openxmlformats.org/officeDocument/2006/relationships/hyperlink" Target="http://www.uni-klu.ac.at/gender/inhalt/1400.htm" TargetMode="External"/><Relationship Id="rId11" Type="http://schemas.openxmlformats.org/officeDocument/2006/relationships/hyperlink" Target="http://www.uni-klu.ac.at/gender/inhalt/1403.htm" TargetMode="External"/><Relationship Id="rId12" Type="http://schemas.openxmlformats.org/officeDocument/2006/relationships/hyperlink" Target="http://www.uni-klu.ac.at/gender/inhalt/1403.htm" TargetMode="External"/><Relationship Id="rId13" Type="http://schemas.openxmlformats.org/officeDocument/2006/relationships/hyperlink" Target="http://www.kpoe.at/home/anzeige/browse/3/article/2/Wie-feministisch-ist-die-Linke-wie-links-ist-der-Feminismus/rassismus.html" TargetMode="External"/><Relationship Id="rId14" Type="http://schemas.openxmlformats.org/officeDocument/2006/relationships/hyperlink" Target="http://cba.fro.at/show.php?eintrag_id=10215" TargetMode="External"/><Relationship Id="rId15" Type="http://schemas.openxmlformats.org/officeDocument/2006/relationships/hyperlink" Target="http://www.uni-klu.ac.at/gender/inhalt/222_801.htm" TargetMode="External"/><Relationship Id="rId16" Type="http://schemas.openxmlformats.org/officeDocument/2006/relationships/hyperlink" Target="http://cba.fro.at/52575" TargetMode="External"/><Relationship Id="rId17" Type="http://schemas.openxmlformats.org/officeDocument/2006/relationships/hyperlink" Target="http://www.kaernoel.at/cgi-bin/kaernoel/comax.pl?page=page.std;job=CENTER:articles.single_article;ID=2145" TargetMode="External"/><Relationship Id="rId18" Type="http://schemas.openxmlformats.org/officeDocument/2006/relationships/hyperlink" Target="http://www.kaernoel.at/cgi-bin/kaernoel/comax.pl?page=page.std;job=CENTER:articles.single_article;ID=2145" TargetMode="External"/><Relationship Id="rId19" Type="http://schemas.openxmlformats.org/officeDocument/2006/relationships/hyperlink" Target="https://campus.aau.at/fodokng/ctl/funktion/preis/23488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LibreOffice/4.2.3.3$Linux_x86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2014-01-17T11:06:00Z</dcterms:created>
  <dc:creator>Utta Isop</dc:creator>
  <dc:language>de-DE</dc:language>
  <cp:lastModifiedBy>Utta Isop</cp:lastModifiedBy>
  <cp:lastPrinted>2014-03-25T09:15:00Z</cp:lastPrinted>
  <dcterms:modified xsi:type="dcterms:W3CDTF">2014-04-08T13:38:00Z</dcterms:modified>
  <cp:revision>97</cp:revision>
</cp:coreProperties>
</file>